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endmicro Deep Security / ApexOne Verlängerung und Suppor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tragsgegenstand ist die Bereitstellung von Trendmicro-Lizenzen auf Zeit sowie Standard-Pflegeleistun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